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12" w:rsidRPr="00696012" w:rsidRDefault="00696012" w:rsidP="00696012">
      <w:pPr>
        <w:shd w:val="clear" w:color="auto" w:fill="FFFFFF"/>
        <w:spacing w:after="150" w:line="300" w:lineRule="atLeast"/>
        <w:jc w:val="right"/>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УТВЕРЖДЕНО</w:t>
      </w:r>
    </w:p>
    <w:p w:rsidR="00696012" w:rsidRPr="00696012" w:rsidRDefault="00696012" w:rsidP="00696012">
      <w:pPr>
        <w:shd w:val="clear" w:color="auto" w:fill="FFFFFF"/>
        <w:spacing w:after="150" w:line="300" w:lineRule="atLeast"/>
        <w:jc w:val="right"/>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приказом директора МБУК НГО  «КДЦ»</w:t>
      </w:r>
    </w:p>
    <w:p w:rsidR="00696012" w:rsidRPr="00696012" w:rsidRDefault="00696012" w:rsidP="00696012">
      <w:pPr>
        <w:shd w:val="clear" w:color="auto" w:fill="FFFFFF"/>
        <w:spacing w:after="150" w:line="300" w:lineRule="atLeast"/>
        <w:jc w:val="right"/>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от «21» ноября 2014 года №123</w:t>
      </w:r>
    </w:p>
    <w:p w:rsidR="00696012" w:rsidRPr="00696012" w:rsidRDefault="00696012" w:rsidP="00696012">
      <w:pPr>
        <w:shd w:val="clear" w:color="auto" w:fill="FFFFFF"/>
        <w:spacing w:after="150" w:line="300" w:lineRule="atLeast"/>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w:t>
      </w:r>
    </w:p>
    <w:p w:rsidR="00696012" w:rsidRPr="00696012" w:rsidRDefault="00696012" w:rsidP="00696012">
      <w:pPr>
        <w:shd w:val="clear" w:color="auto" w:fill="FFFFFF"/>
        <w:spacing w:after="150" w:line="300" w:lineRule="atLeast"/>
        <w:rPr>
          <w:rFonts w:ascii="Helvetica" w:eastAsia="Times New Roman" w:hAnsi="Helvetica" w:cs="Helvetica"/>
          <w:sz w:val="21"/>
          <w:szCs w:val="21"/>
          <w:lang w:eastAsia="ru-RU"/>
        </w:rPr>
      </w:pPr>
      <w:r w:rsidRPr="00696012">
        <w:rPr>
          <w:rFonts w:ascii="Helvetica" w:eastAsia="Times New Roman" w:hAnsi="Helvetica" w:cs="Helvetica"/>
          <w:b/>
          <w:bCs/>
          <w:sz w:val="21"/>
          <w:szCs w:val="21"/>
          <w:lang w:eastAsia="ru-RU"/>
        </w:rPr>
        <w:t> </w:t>
      </w:r>
    </w:p>
    <w:p w:rsidR="00696012" w:rsidRPr="00696012" w:rsidRDefault="00696012" w:rsidP="00696012">
      <w:pPr>
        <w:shd w:val="clear" w:color="auto" w:fill="FFFFFF"/>
        <w:spacing w:before="300" w:after="150" w:line="240" w:lineRule="auto"/>
        <w:jc w:val="center"/>
        <w:outlineLvl w:val="2"/>
        <w:rPr>
          <w:rFonts w:ascii="Helvetica" w:eastAsia="Times New Roman" w:hAnsi="Helvetica" w:cs="Helvetica"/>
          <w:sz w:val="32"/>
          <w:szCs w:val="32"/>
          <w:lang w:eastAsia="ru-RU"/>
        </w:rPr>
      </w:pPr>
      <w:r w:rsidRPr="00696012">
        <w:rPr>
          <w:rFonts w:ascii="Helvetica" w:eastAsia="Times New Roman" w:hAnsi="Helvetica" w:cs="Helvetica"/>
          <w:b/>
          <w:bCs/>
          <w:sz w:val="32"/>
          <w:szCs w:val="32"/>
          <w:lang w:eastAsia="ru-RU"/>
        </w:rPr>
        <w:t>Положение</w:t>
      </w:r>
      <w:bookmarkStart w:id="0" w:name="_GoBack"/>
      <w:bookmarkEnd w:id="0"/>
    </w:p>
    <w:p w:rsidR="00696012" w:rsidRPr="00696012" w:rsidRDefault="00696012" w:rsidP="00696012">
      <w:pPr>
        <w:shd w:val="clear" w:color="auto" w:fill="FFFFFF"/>
        <w:spacing w:before="300" w:after="150" w:line="240" w:lineRule="auto"/>
        <w:jc w:val="center"/>
        <w:outlineLvl w:val="2"/>
        <w:rPr>
          <w:rFonts w:ascii="Helvetica" w:eastAsia="Times New Roman" w:hAnsi="Helvetica" w:cs="Helvetica"/>
          <w:sz w:val="32"/>
          <w:szCs w:val="32"/>
          <w:lang w:eastAsia="ru-RU"/>
        </w:rPr>
      </w:pPr>
      <w:r w:rsidRPr="00696012">
        <w:rPr>
          <w:rFonts w:ascii="Helvetica" w:eastAsia="Times New Roman" w:hAnsi="Helvetica" w:cs="Helvetica"/>
          <w:b/>
          <w:bCs/>
          <w:sz w:val="32"/>
          <w:szCs w:val="32"/>
          <w:lang w:eastAsia="ru-RU"/>
        </w:rPr>
        <w:t>о Комиссии по противодействию коррупции и урегулированию конфликта интересов в Муниципальном  бюджетном  учреждении культуры Невьянского городского округа «Культурно-досуговый центр»</w:t>
      </w:r>
    </w:p>
    <w:p w:rsidR="00696012" w:rsidRPr="00696012" w:rsidRDefault="00696012" w:rsidP="00696012">
      <w:pPr>
        <w:shd w:val="clear" w:color="auto" w:fill="FFFFFF"/>
        <w:spacing w:before="150" w:after="150" w:line="240" w:lineRule="auto"/>
        <w:jc w:val="center"/>
        <w:outlineLvl w:val="3"/>
        <w:rPr>
          <w:rFonts w:ascii="Helvetica" w:eastAsia="Times New Roman" w:hAnsi="Helvetica" w:cs="Helvetica"/>
          <w:sz w:val="26"/>
          <w:szCs w:val="26"/>
          <w:lang w:eastAsia="ru-RU"/>
        </w:rPr>
      </w:pPr>
      <w:r w:rsidRPr="00696012">
        <w:rPr>
          <w:rFonts w:ascii="Helvetica" w:eastAsia="Times New Roman" w:hAnsi="Helvetica" w:cs="Helvetica"/>
          <w:i/>
          <w:iCs/>
          <w:sz w:val="26"/>
          <w:szCs w:val="26"/>
          <w:lang w:eastAsia="ru-RU"/>
        </w:rPr>
        <w:t> </w:t>
      </w:r>
    </w:p>
    <w:p w:rsidR="00696012" w:rsidRPr="00696012" w:rsidRDefault="00696012" w:rsidP="00696012">
      <w:pPr>
        <w:shd w:val="clear" w:color="auto" w:fill="FFFFFF"/>
        <w:spacing w:before="150" w:after="150" w:line="240" w:lineRule="auto"/>
        <w:jc w:val="center"/>
        <w:outlineLvl w:val="3"/>
        <w:rPr>
          <w:rFonts w:ascii="Helvetica" w:eastAsia="Times New Roman" w:hAnsi="Helvetica" w:cs="Helvetica"/>
          <w:sz w:val="26"/>
          <w:szCs w:val="26"/>
          <w:lang w:eastAsia="ru-RU"/>
        </w:rPr>
      </w:pPr>
      <w:r w:rsidRPr="00696012">
        <w:rPr>
          <w:rFonts w:ascii="Helvetica" w:eastAsia="Times New Roman" w:hAnsi="Helvetica" w:cs="Helvetica"/>
          <w:sz w:val="26"/>
          <w:szCs w:val="26"/>
          <w:lang w:eastAsia="ru-RU"/>
        </w:rPr>
        <w:t>1. </w:t>
      </w:r>
      <w:r w:rsidRPr="00696012">
        <w:rPr>
          <w:rFonts w:ascii="Helvetica" w:eastAsia="Times New Roman" w:hAnsi="Helvetica" w:cs="Helvetica"/>
          <w:b/>
          <w:bCs/>
          <w:sz w:val="26"/>
          <w:szCs w:val="26"/>
          <w:lang w:eastAsia="ru-RU"/>
        </w:rPr>
        <w:t>Общие положения</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xml:space="preserve">1.1. </w:t>
      </w:r>
      <w:proofErr w:type="gramStart"/>
      <w:r w:rsidRPr="00696012">
        <w:rPr>
          <w:rFonts w:ascii="Helvetica" w:eastAsia="Times New Roman" w:hAnsi="Helvetica" w:cs="Helvetica"/>
          <w:sz w:val="21"/>
          <w:szCs w:val="21"/>
          <w:lang w:eastAsia="ru-RU"/>
        </w:rPr>
        <w:t>Настоящее Положение о Комиссии по противодействию коррупции и урегулированию конфликта интересов в  Муниципальном бюджетном учреждении культуры Невьянского городского округа  «Культурно-досуговый центр» (далее – Положение) определяет  порядок формирования и деятельности Комиссии по противодействию коррупции и урегулированию конфликта интересов в  Муниципальном бюджетном учреждении культуры Невьянского городского округа  «Культурно-досуговый центр»  (далее – Комиссия), права и обязанности членов Комиссии.</w:t>
      </w:r>
      <w:proofErr w:type="gramEnd"/>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1.2.      Цель деятельности Комиссии - рассмотрение вопросов, связанных с противодействием коррупции и урегулированием конфликта интересов в   Муниципальном бюджетном учреждении культуры Невьянского городского округа  «Культурно-досуговый центр» (далее - Учреждение) в соответствии с законодательством Российской Федерации и регулирующими деятельность Учреждения документами в сфере противодействия коррупции.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1.3.      К полномочиям Комиссии относится обеспечение принятия Учреждением  мер по противодействию коррупции в соответствии с требованиями законодательства Российской Федерации и урегулированию конфликта интересов, в том числе:</w:t>
      </w:r>
    </w:p>
    <w:p w:rsidR="00696012" w:rsidRPr="00696012" w:rsidRDefault="00696012" w:rsidP="00696012">
      <w:pPr>
        <w:numPr>
          <w:ilvl w:val="0"/>
          <w:numId w:val="1"/>
        </w:numPr>
        <w:shd w:val="clear" w:color="auto" w:fill="FFFFFF"/>
        <w:spacing w:before="100" w:beforeAutospacing="1" w:after="100" w:afterAutospacing="1"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Осуществление подготовки проектов распорядительных и иных регулирующих деятельность Учреждения  документов по вопросам противодействия коррупции и урегулирования конфликта интересов в  Учреждении.</w:t>
      </w:r>
    </w:p>
    <w:p w:rsidR="00696012" w:rsidRPr="00696012" w:rsidRDefault="00696012" w:rsidP="00696012">
      <w:pPr>
        <w:numPr>
          <w:ilvl w:val="0"/>
          <w:numId w:val="1"/>
        </w:numPr>
        <w:shd w:val="clear" w:color="auto" w:fill="FFFFFF"/>
        <w:spacing w:before="100" w:beforeAutospacing="1" w:after="100" w:afterAutospacing="1"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Рассмотрение заявлений и обращений государственных органов, юридических и физических лиц, в том числе работников  Учреждения, по вопросам, связанным с противодействием коррупции и урегулированием конфликта интересов в  Учреждении.</w:t>
      </w:r>
    </w:p>
    <w:p w:rsidR="00696012" w:rsidRPr="00696012" w:rsidRDefault="00696012" w:rsidP="00696012">
      <w:pPr>
        <w:numPr>
          <w:ilvl w:val="0"/>
          <w:numId w:val="1"/>
        </w:numPr>
        <w:shd w:val="clear" w:color="auto" w:fill="FFFFFF"/>
        <w:spacing w:before="100" w:beforeAutospacing="1" w:after="100" w:afterAutospacing="1"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Осуществление подготовки проектов ответов на заявления и обращения государственных органов, юридических и физических лиц, в том числе работников Учреждения, по вопросам, связанным с противодействием коррупции и урегулированием конфликта интересов.</w:t>
      </w:r>
    </w:p>
    <w:p w:rsidR="00696012" w:rsidRPr="00696012" w:rsidRDefault="00696012" w:rsidP="00696012">
      <w:pPr>
        <w:numPr>
          <w:ilvl w:val="0"/>
          <w:numId w:val="1"/>
        </w:numPr>
        <w:shd w:val="clear" w:color="auto" w:fill="FFFFFF"/>
        <w:spacing w:before="100" w:beforeAutospacing="1" w:after="100" w:afterAutospacing="1"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lastRenderedPageBreak/>
        <w:t>Осуществление подготовки и внесения на рассмотрение директора  Учреждения предложений о проведении мероприятий, направленных на повышение эффективности противодействия коррупции и урегулирования конфликта интересов в  Учреждении.</w:t>
      </w:r>
    </w:p>
    <w:p w:rsidR="00696012" w:rsidRPr="00696012" w:rsidRDefault="00696012" w:rsidP="00696012">
      <w:pPr>
        <w:numPr>
          <w:ilvl w:val="0"/>
          <w:numId w:val="1"/>
        </w:numPr>
        <w:shd w:val="clear" w:color="auto" w:fill="FFFFFF"/>
        <w:spacing w:before="100" w:beforeAutospacing="1" w:after="100" w:afterAutospacing="1"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Доведение до сведения директора Учреждения информации о выявлении конфликта интересов и (или) совершении коррупционных правонарушений юридическими и физическими лицами, в том числе работниками Учреждения, а также внесение предложений о принятии связанных с ними мер, предусмотренных законодательством Российской Федерации.</w:t>
      </w:r>
    </w:p>
    <w:p w:rsidR="00696012" w:rsidRPr="00696012" w:rsidRDefault="00696012" w:rsidP="00696012">
      <w:pPr>
        <w:numPr>
          <w:ilvl w:val="0"/>
          <w:numId w:val="1"/>
        </w:numPr>
        <w:shd w:val="clear" w:color="auto" w:fill="FFFFFF"/>
        <w:spacing w:before="100" w:beforeAutospacing="1" w:after="100" w:afterAutospacing="1"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Осуществление мониторинга законодательства в сфере противодействия коррупции и урегулирования конфликта интересов.</w:t>
      </w:r>
    </w:p>
    <w:p w:rsidR="00696012" w:rsidRPr="00696012" w:rsidRDefault="00696012" w:rsidP="00696012">
      <w:pPr>
        <w:numPr>
          <w:ilvl w:val="0"/>
          <w:numId w:val="1"/>
        </w:numPr>
        <w:shd w:val="clear" w:color="auto" w:fill="FFFFFF"/>
        <w:spacing w:before="100" w:beforeAutospacing="1" w:after="100" w:afterAutospacing="1" w:line="300" w:lineRule="atLeast"/>
        <w:jc w:val="both"/>
        <w:rPr>
          <w:rFonts w:ascii="Helvetica" w:eastAsia="Times New Roman" w:hAnsi="Helvetica" w:cs="Helvetica"/>
          <w:sz w:val="21"/>
          <w:szCs w:val="21"/>
          <w:lang w:eastAsia="ru-RU"/>
        </w:rPr>
      </w:pPr>
      <w:proofErr w:type="gramStart"/>
      <w:r w:rsidRPr="00696012">
        <w:rPr>
          <w:rFonts w:ascii="Helvetica" w:eastAsia="Times New Roman" w:hAnsi="Helvetica" w:cs="Helvetica"/>
          <w:sz w:val="21"/>
          <w:szCs w:val="21"/>
          <w:lang w:eastAsia="ru-RU"/>
        </w:rPr>
        <w:t>Рассмотрение материалов проверок, свидетельствующих о представлении гражданами, претендующими на замещение должностей в Учреждении, работниками Учреждения недостоверных или неполных сведений о своих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своих супругов и несовершеннолетних детей.</w:t>
      </w:r>
      <w:proofErr w:type="gramEnd"/>
    </w:p>
    <w:p w:rsidR="00696012" w:rsidRPr="00696012" w:rsidRDefault="00696012" w:rsidP="00696012">
      <w:pPr>
        <w:numPr>
          <w:ilvl w:val="0"/>
          <w:numId w:val="1"/>
        </w:numPr>
        <w:shd w:val="clear" w:color="auto" w:fill="FFFFFF"/>
        <w:spacing w:before="100" w:beforeAutospacing="1" w:after="100" w:afterAutospacing="1"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Рассмотрение материалов проверок, свидетельствующих о нарушении работниками Учреждения  Кодекса профессиональной этики и (или) требований об урегулировании конфликта интересов.</w:t>
      </w:r>
    </w:p>
    <w:p w:rsidR="00696012" w:rsidRPr="00696012" w:rsidRDefault="00696012" w:rsidP="00696012">
      <w:pPr>
        <w:numPr>
          <w:ilvl w:val="0"/>
          <w:numId w:val="1"/>
        </w:numPr>
        <w:shd w:val="clear" w:color="auto" w:fill="FFFFFF"/>
        <w:spacing w:before="100" w:beforeAutospacing="1" w:after="100" w:afterAutospacing="1"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Осуществление иных полномочий в рамках цели деятельности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1.4.      Комиссия является постоянно действующим совещательным органом Учреждения.</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1.5.      Комиссия действует в рамках полномочий, определенных настоящим Положением, и руководствуется в своей деятельности законодательством Российской Федерации и регулирующими деятельность Фонда документами.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w:t>
      </w:r>
    </w:p>
    <w:p w:rsidR="00696012" w:rsidRPr="00696012" w:rsidRDefault="00696012" w:rsidP="00696012">
      <w:pPr>
        <w:shd w:val="clear" w:color="auto" w:fill="FFFFFF"/>
        <w:spacing w:before="150" w:after="150" w:line="240" w:lineRule="auto"/>
        <w:jc w:val="center"/>
        <w:outlineLvl w:val="3"/>
        <w:rPr>
          <w:rFonts w:ascii="Helvetica" w:eastAsia="Times New Roman" w:hAnsi="Helvetica" w:cs="Helvetica"/>
          <w:sz w:val="26"/>
          <w:szCs w:val="26"/>
          <w:lang w:eastAsia="ru-RU"/>
        </w:rPr>
      </w:pPr>
      <w:r w:rsidRPr="00696012">
        <w:rPr>
          <w:rFonts w:ascii="Helvetica" w:eastAsia="Times New Roman" w:hAnsi="Helvetica" w:cs="Helvetica"/>
          <w:b/>
          <w:bCs/>
          <w:sz w:val="26"/>
          <w:szCs w:val="26"/>
          <w:lang w:eastAsia="ru-RU"/>
        </w:rPr>
        <w:t>2. Порядок формирования Комиссии, права и обязанности</w:t>
      </w:r>
    </w:p>
    <w:p w:rsidR="00696012" w:rsidRPr="00696012" w:rsidRDefault="00696012" w:rsidP="00696012">
      <w:pPr>
        <w:shd w:val="clear" w:color="auto" w:fill="FFFFFF"/>
        <w:spacing w:before="150" w:after="150" w:line="240" w:lineRule="auto"/>
        <w:jc w:val="center"/>
        <w:outlineLvl w:val="3"/>
        <w:rPr>
          <w:rFonts w:ascii="Helvetica" w:eastAsia="Times New Roman" w:hAnsi="Helvetica" w:cs="Helvetica"/>
          <w:sz w:val="26"/>
          <w:szCs w:val="26"/>
          <w:lang w:eastAsia="ru-RU"/>
        </w:rPr>
      </w:pPr>
      <w:r w:rsidRPr="00696012">
        <w:rPr>
          <w:rFonts w:ascii="Helvetica" w:eastAsia="Times New Roman" w:hAnsi="Helvetica" w:cs="Helvetica"/>
          <w:b/>
          <w:bCs/>
          <w:sz w:val="26"/>
          <w:szCs w:val="26"/>
          <w:lang w:eastAsia="ru-RU"/>
        </w:rPr>
        <w:t>членов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2.1. Комиссия формируется из числа работников Учреждения  и иных лиц, указанных в пункте 2.3 настоящего Положения. В состав Комиссии входит не менее пяти членов, включая председателя Комиссии, заместителя председателя Комиссии из числа членов Комиссии - работников Учреждения, секретаря и членов Комиссии. Состав Комиссии утверждается приказом  директора Учреждения.</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2.2.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2.3. В состав Комиссии входят:</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xml:space="preserve">-директор Учреждения  (председатель Комиссии), </w:t>
      </w:r>
      <w:proofErr w:type="spellStart"/>
      <w:r w:rsidRPr="00696012">
        <w:rPr>
          <w:rFonts w:ascii="Helvetica" w:eastAsia="Times New Roman" w:hAnsi="Helvetica" w:cs="Helvetica"/>
          <w:sz w:val="21"/>
          <w:szCs w:val="21"/>
          <w:lang w:eastAsia="ru-RU"/>
        </w:rPr>
        <w:t>зам</w:t>
      </w:r>
      <w:proofErr w:type="gramStart"/>
      <w:r w:rsidRPr="00696012">
        <w:rPr>
          <w:rFonts w:ascii="Helvetica" w:eastAsia="Times New Roman" w:hAnsi="Helvetica" w:cs="Helvetica"/>
          <w:sz w:val="21"/>
          <w:szCs w:val="21"/>
          <w:lang w:eastAsia="ru-RU"/>
        </w:rPr>
        <w:t>.д</w:t>
      </w:r>
      <w:proofErr w:type="gramEnd"/>
      <w:r w:rsidRPr="00696012">
        <w:rPr>
          <w:rFonts w:ascii="Helvetica" w:eastAsia="Times New Roman" w:hAnsi="Helvetica" w:cs="Helvetica"/>
          <w:sz w:val="21"/>
          <w:szCs w:val="21"/>
          <w:lang w:eastAsia="ru-RU"/>
        </w:rPr>
        <w:t>иректора</w:t>
      </w:r>
      <w:proofErr w:type="spellEnd"/>
      <w:r w:rsidRPr="00696012">
        <w:rPr>
          <w:rFonts w:ascii="Helvetica" w:eastAsia="Times New Roman" w:hAnsi="Helvetica" w:cs="Helvetica"/>
          <w:sz w:val="21"/>
          <w:szCs w:val="21"/>
          <w:lang w:eastAsia="ru-RU"/>
        </w:rPr>
        <w:t xml:space="preserve"> по СКД, к компетенции которого относятся вопросы профилактики коррупционных и иных правонарушений (заместитель председателя  Комиссии), юрисконсульт (секретарь Комиссии) и иные работники  Учреждения.</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lastRenderedPageBreak/>
        <w:t>2.5.      Работой Комиссии руководит председатель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2.6.      Председатель Комиссии осуществляет следующие полномочия:</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принимает решение о проведении заседания Комиссии или заочного голосования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дает поручения членам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созывает и ведет заседания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утверждает состав лиц, приглашенных на заседание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утверждает повестку дня  заседания и вопросы заочного голосования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подписывает протоколы заседаний и заочных голосований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вносит на рассмотрение директора  Учреждения  предложения, принятые в ходе заседаний и заочных голосований Комиссии, а также отчеты о результатах работы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осуществляет иные полномочия, связанные с работой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В период временного отсутствия председателя Комиссии его обязанности исполняет заместитель председателя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2.7.      Члены Комиссии обязаны:</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принимать участие в заседаниях и заочных голосованиях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не разглашать ставшую им известной конфиденциальную информацию;</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не использовать свое положение и полученную информацию о деятельности Учреждения и Комиссии в личных интересах.</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2.8.      Члены Комиссии имеют право:</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вносить    предложения    по   вопросам,   рассматриваемым   в    ходе заседаний и заочных голосований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обсуждать и голосовать по вопросам, рассматриваемым в ходе заседаний и заочных голосований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2.9. Сообщения о преступлениях и административных правонарушениях, а также анонимные обращения Комиссия не рассматривает. Комиссия не проводит проверки по фактам нарушения трудовой дисциплины.</w:t>
      </w:r>
    </w:p>
    <w:p w:rsidR="00696012" w:rsidRPr="00696012" w:rsidRDefault="00696012" w:rsidP="00696012">
      <w:pPr>
        <w:shd w:val="clear" w:color="auto" w:fill="FFFFFF"/>
        <w:spacing w:after="150" w:line="300" w:lineRule="atLeast"/>
        <w:rPr>
          <w:rFonts w:ascii="Helvetica" w:eastAsia="Times New Roman" w:hAnsi="Helvetica" w:cs="Helvetica"/>
          <w:sz w:val="21"/>
          <w:szCs w:val="21"/>
          <w:lang w:eastAsia="ru-RU"/>
        </w:rPr>
      </w:pPr>
      <w:r w:rsidRPr="00696012">
        <w:rPr>
          <w:rFonts w:ascii="Helvetica" w:eastAsia="Times New Roman" w:hAnsi="Helvetica" w:cs="Helvetica"/>
          <w:i/>
          <w:iCs/>
          <w:sz w:val="21"/>
          <w:szCs w:val="21"/>
          <w:lang w:eastAsia="ru-RU"/>
        </w:rPr>
        <w:t> </w:t>
      </w:r>
    </w:p>
    <w:p w:rsidR="00696012" w:rsidRPr="00696012" w:rsidRDefault="00696012" w:rsidP="00696012">
      <w:pPr>
        <w:shd w:val="clear" w:color="auto" w:fill="FFFFFF"/>
        <w:spacing w:before="150" w:after="150" w:line="240" w:lineRule="auto"/>
        <w:jc w:val="center"/>
        <w:outlineLvl w:val="3"/>
        <w:rPr>
          <w:rFonts w:ascii="Helvetica" w:eastAsia="Times New Roman" w:hAnsi="Helvetica" w:cs="Helvetica"/>
          <w:sz w:val="26"/>
          <w:szCs w:val="26"/>
          <w:lang w:eastAsia="ru-RU"/>
        </w:rPr>
      </w:pPr>
      <w:r w:rsidRPr="00696012">
        <w:rPr>
          <w:rFonts w:ascii="Helvetica" w:eastAsia="Times New Roman" w:hAnsi="Helvetica" w:cs="Helvetica"/>
          <w:b/>
          <w:bCs/>
          <w:sz w:val="26"/>
          <w:szCs w:val="26"/>
          <w:lang w:eastAsia="ru-RU"/>
        </w:rPr>
        <w:t>3. Порядок деятельности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3.1.      Заседания Комиссии проводятся по мере необходимости, но не реже одного раза в квартал.</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3.2.      Решение о созыве заседания Комиссии принимается председателем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3.3.      По решению председателя Комиссии к работе Комиссии могут привлекаться в качестве консультантов и экспертов работники  Учреждения  и лица, не являющиеся работниками Учреждения.</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lastRenderedPageBreak/>
        <w:t xml:space="preserve">3.4.      Члены Комиссии и привлеченные к работе Комиссии лица извещаются о проведении заседания Комиссии и его повестке письменно, по электронной почте либо в устной форме (по телефону) не </w:t>
      </w:r>
      <w:proofErr w:type="gramStart"/>
      <w:r w:rsidRPr="00696012">
        <w:rPr>
          <w:rFonts w:ascii="Helvetica" w:eastAsia="Times New Roman" w:hAnsi="Helvetica" w:cs="Helvetica"/>
          <w:sz w:val="21"/>
          <w:szCs w:val="21"/>
          <w:lang w:eastAsia="ru-RU"/>
        </w:rPr>
        <w:t>позднее</w:t>
      </w:r>
      <w:proofErr w:type="gramEnd"/>
      <w:r w:rsidRPr="00696012">
        <w:rPr>
          <w:rFonts w:ascii="Helvetica" w:eastAsia="Times New Roman" w:hAnsi="Helvetica" w:cs="Helvetica"/>
          <w:sz w:val="21"/>
          <w:szCs w:val="21"/>
          <w:lang w:eastAsia="ru-RU"/>
        </w:rPr>
        <w:t xml:space="preserve"> чем за один рабочий день до даты проведения заседания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3.5.      Заседания Комиссии проводит председатель Комиссии, а в его отсутствие – заместитель председателя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3.6. В случае невозможности участия в заседании Комиссии члены Комиссии вправе представить письменное мнение по вопросам, включенным в повестку дня заседания Комиссии, содержащее указание варианта голосования по каждому вопросу повестки дня.</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3.7. Решения на заседаниях Комиссии принимаются тайным голосованием (если Комиссия не примет иное решение) и являются правомочными, если в заседании Комиссии (с учетом письменных мнений отсутствующих членов Комиссии, содержащих указание варианта голосования по каждому вопросу повестки дня) приняли участие не менее двух третей от общего числа членов Комиссии (имеется кворум).</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При отсутствии кворума председатель Комиссии созывает повторное заседание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3.8.      При голосовании каждый член Комиссии имеет один голос.</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3.9.      При возникновении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член Комиссии обязан до начала заседания заявить об этом. В таком случае член Комиссии не принимает участия в голосовании по указанному вопросу.</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3.10.    До начала голосования по вопросу повестки дня заседания Комиссии оглашаются письменные мнения отсутствующих членов Комиссии, содержащие указание варианта голосования по каждому вопросу повестки дня. Данные письменные мнения отсутствующих членов Комиссии должны быть приложены к протоколу заседания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3.11.    Решения Комиссии принимаются большинством голосов  присутствующих на заседании членов Комиссии с учетом представленных письменных мнений отсутствующих на заседании Комиссии членов Комиссии, содержащих  указание варианта голосования по каждому вопросу повестки дня заседания Комиссии. В случае равного числа голосов при голосовании по вопросу повестки дня заседания Комиссии голос председателя Комиссии является решающим.</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3.12. Комиссия вправе принимать решения путем проведения заочного голосования посредством заполнения членами Комиссии опросных листов, содержащих вопросы, выносимые на заочное голосование. Решение о проведении заочного голосования и дате окончания представления членами Комиссии заполненных опросных листов принимается председателем Комиссии. Материалы, необходимые для принятия решений путем проведения заочного голосования, представляются членам Комиссии не позднее трех рабочих дней до даты окончания представления членами Комиссии заполненных опросных листов. Днем проведения заочного голосования считается рабочий день, следующий за датой окончания представления членами Комиссии заполненных опросных листов. Заочное голосование считается состоявшимся, если более половины членов Комиссии представили в установленный срок заполненные опросные листы.</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3.14.    Решения, принятые на заседании Комиссии, оформляются протоколом заседания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lastRenderedPageBreak/>
        <w:t>3.15.    Решения, принятые путем заочного голосования, оформляются протоколом заочного голосования.</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3.16.    Протокол заседания (заочного голосования) Комиссии ведет секретарь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3.17. В отсутствие секретаря Комиссии протокол заседания (заочного голосования) Комиссии ведет член Комиссии или иной работник Учреждения, уполномоченный председателем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3.18.    В протоколе заседания (заочного голосования) Комиссии указываются:</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дата, время и место проведения заседания (заочного голосования) Комиссии,    номер протокола;</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список членов Комиссии, принявших участие в заседании (заочном голосовании) Комиссии, а также список лиц, приглашенных на заседание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решения, принятые на заседании (заочным голосованием)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   итоги голосования по вопросам повестки дня заседания (заочного голосования)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Протокол заседания (заочного голосования) Комиссии может содержать информацию по иным вопросам, рассмотренным на заседании Комиссии (вынесенным на заочное голосование).</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3.19. К протоколу заседания Комиссии должны быть приложены материалы, представленные для рассмотрения на заседании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3.20.    К протоколу заочного голосования должны быть приложены заполненные опросные листы членов Комиссии.</w:t>
      </w:r>
    </w:p>
    <w:p w:rsidR="00696012" w:rsidRPr="00696012" w:rsidRDefault="00696012" w:rsidP="00696012">
      <w:pPr>
        <w:shd w:val="clear" w:color="auto" w:fill="FFFFFF"/>
        <w:spacing w:after="150" w:line="300" w:lineRule="atLeast"/>
        <w:jc w:val="both"/>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3.21. Протокол заседания (заочного голосования) Комиссии подписывается не позднее трех рабочих дней со дня проведения заседания (заочного голосования) Комиссии председателем Комиссии или заместителем председателя Комиссии в случае, если председатель Комиссии отсутствовал на заседании (при проведении заочного голосования) Комиссии.</w:t>
      </w:r>
    </w:p>
    <w:p w:rsidR="00696012" w:rsidRPr="00696012" w:rsidRDefault="00696012" w:rsidP="00696012">
      <w:pPr>
        <w:shd w:val="clear" w:color="auto" w:fill="FFFFFF"/>
        <w:spacing w:before="150" w:after="150" w:line="240" w:lineRule="auto"/>
        <w:jc w:val="both"/>
        <w:outlineLvl w:val="3"/>
        <w:rPr>
          <w:rFonts w:ascii="Helvetica" w:eastAsia="Times New Roman" w:hAnsi="Helvetica" w:cs="Helvetica"/>
          <w:sz w:val="26"/>
          <w:szCs w:val="26"/>
          <w:lang w:eastAsia="ru-RU"/>
        </w:rPr>
      </w:pPr>
      <w:r w:rsidRPr="00696012">
        <w:rPr>
          <w:rFonts w:ascii="Helvetica" w:eastAsia="Times New Roman" w:hAnsi="Helvetica" w:cs="Helvetica"/>
          <w:sz w:val="26"/>
          <w:szCs w:val="26"/>
          <w:lang w:eastAsia="ru-RU"/>
        </w:rPr>
        <w:t> </w:t>
      </w:r>
    </w:p>
    <w:p w:rsidR="00696012" w:rsidRPr="00696012" w:rsidRDefault="00696012" w:rsidP="00696012">
      <w:pPr>
        <w:shd w:val="clear" w:color="auto" w:fill="FFFFFF"/>
        <w:spacing w:before="150" w:after="150" w:line="240" w:lineRule="auto"/>
        <w:jc w:val="center"/>
        <w:outlineLvl w:val="3"/>
        <w:rPr>
          <w:rFonts w:ascii="Helvetica" w:eastAsia="Times New Roman" w:hAnsi="Helvetica" w:cs="Helvetica"/>
          <w:sz w:val="26"/>
          <w:szCs w:val="26"/>
          <w:lang w:eastAsia="ru-RU"/>
        </w:rPr>
      </w:pPr>
      <w:r w:rsidRPr="00696012">
        <w:rPr>
          <w:rFonts w:ascii="Helvetica" w:eastAsia="Times New Roman" w:hAnsi="Helvetica" w:cs="Helvetica"/>
          <w:b/>
          <w:bCs/>
          <w:sz w:val="26"/>
          <w:szCs w:val="26"/>
          <w:lang w:eastAsia="ru-RU"/>
        </w:rPr>
        <w:t> 4. Изменения и дополнения в Положение</w:t>
      </w:r>
    </w:p>
    <w:p w:rsidR="00696012" w:rsidRPr="00696012" w:rsidRDefault="00696012" w:rsidP="00696012">
      <w:pPr>
        <w:shd w:val="clear" w:color="auto" w:fill="FFFFFF"/>
        <w:spacing w:after="150" w:line="300" w:lineRule="atLeast"/>
        <w:rPr>
          <w:rFonts w:ascii="Helvetica" w:eastAsia="Times New Roman" w:hAnsi="Helvetica" w:cs="Helvetica"/>
          <w:sz w:val="21"/>
          <w:szCs w:val="21"/>
          <w:lang w:eastAsia="ru-RU"/>
        </w:rPr>
      </w:pPr>
      <w:r w:rsidRPr="00696012">
        <w:rPr>
          <w:rFonts w:ascii="Helvetica" w:eastAsia="Times New Roman" w:hAnsi="Helvetica" w:cs="Helvetica"/>
          <w:sz w:val="21"/>
          <w:szCs w:val="21"/>
          <w:lang w:eastAsia="ru-RU"/>
        </w:rPr>
        <w:t>4.1. Изменения и дополнения в настоящее Положение утверждаются приказом МКУ «УК НГО».</w:t>
      </w:r>
    </w:p>
    <w:p w:rsidR="00BE6738" w:rsidRPr="00696012" w:rsidRDefault="00BE6738"/>
    <w:sectPr w:rsidR="00BE6738" w:rsidRPr="00696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22F"/>
    <w:multiLevelType w:val="multilevel"/>
    <w:tmpl w:val="1F42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12"/>
    <w:rsid w:val="00696012"/>
    <w:rsid w:val="00BE6738"/>
    <w:rsid w:val="00C30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960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960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тандарт"/>
    <w:uiPriority w:val="1"/>
    <w:qFormat/>
    <w:rsid w:val="00C30C61"/>
    <w:pPr>
      <w:spacing w:after="0" w:line="360" w:lineRule="auto"/>
      <w:ind w:firstLine="709"/>
      <w:jc w:val="both"/>
    </w:pPr>
    <w:rPr>
      <w:rFonts w:ascii="Times New Roman" w:hAnsi="Times New Roman"/>
      <w:sz w:val="28"/>
    </w:rPr>
  </w:style>
  <w:style w:type="character" w:customStyle="1" w:styleId="30">
    <w:name w:val="Заголовок 3 Знак"/>
    <w:basedOn w:val="a0"/>
    <w:link w:val="3"/>
    <w:uiPriority w:val="9"/>
    <w:rsid w:val="006960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96012"/>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696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96012"/>
    <w:rPr>
      <w:b/>
      <w:bCs/>
    </w:rPr>
  </w:style>
  <w:style w:type="character" w:styleId="a6">
    <w:name w:val="Emphasis"/>
    <w:basedOn w:val="a0"/>
    <w:uiPriority w:val="20"/>
    <w:qFormat/>
    <w:rsid w:val="006960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960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960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тандарт"/>
    <w:uiPriority w:val="1"/>
    <w:qFormat/>
    <w:rsid w:val="00C30C61"/>
    <w:pPr>
      <w:spacing w:after="0" w:line="360" w:lineRule="auto"/>
      <w:ind w:firstLine="709"/>
      <w:jc w:val="both"/>
    </w:pPr>
    <w:rPr>
      <w:rFonts w:ascii="Times New Roman" w:hAnsi="Times New Roman"/>
      <w:sz w:val="28"/>
    </w:rPr>
  </w:style>
  <w:style w:type="character" w:customStyle="1" w:styleId="30">
    <w:name w:val="Заголовок 3 Знак"/>
    <w:basedOn w:val="a0"/>
    <w:link w:val="3"/>
    <w:uiPriority w:val="9"/>
    <w:rsid w:val="006960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96012"/>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696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96012"/>
    <w:rPr>
      <w:b/>
      <w:bCs/>
    </w:rPr>
  </w:style>
  <w:style w:type="character" w:styleId="a6">
    <w:name w:val="Emphasis"/>
    <w:basedOn w:val="a0"/>
    <w:uiPriority w:val="20"/>
    <w:qFormat/>
    <w:rsid w:val="00696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7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1766</Words>
  <Characters>10069</Characters>
  <Application>Microsoft Office Word</Application>
  <DocSecurity>0</DocSecurity>
  <Lines>83</Lines>
  <Paragraphs>23</Paragraphs>
  <ScaleCrop>false</ScaleCrop>
  <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MohovaNV</dc:creator>
  <cp:lastModifiedBy>MohovaNV</cp:lastModifiedBy>
  <cp:revision>2</cp:revision>
  <dcterms:created xsi:type="dcterms:W3CDTF">2016-09-13T06:15:00Z</dcterms:created>
  <dcterms:modified xsi:type="dcterms:W3CDTF">2016-09-13T06:21:00Z</dcterms:modified>
</cp:coreProperties>
</file>